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44" w:rsidRDefault="00632944" w:rsidP="00632944">
      <w:pPr>
        <w:widowControl/>
        <w:jc w:val="left"/>
        <w:rPr>
          <w:rFonts w:ascii="黑体" w:eastAsia="黑体" w:hAnsi="华文中宋"/>
          <w:color w:val="000000"/>
          <w:sz w:val="32"/>
          <w:szCs w:val="32"/>
        </w:rPr>
      </w:pPr>
      <w:r>
        <w:rPr>
          <w:rFonts w:ascii="黑体" w:eastAsia="黑体" w:hAnsi="华文中宋" w:hint="eastAsia"/>
          <w:color w:val="000000"/>
          <w:sz w:val="32"/>
          <w:szCs w:val="32"/>
        </w:rPr>
        <w:t>附件2</w:t>
      </w:r>
    </w:p>
    <w:p w:rsidR="00632944" w:rsidRDefault="00632944" w:rsidP="00632944">
      <w:pPr>
        <w:widowControl/>
        <w:jc w:val="left"/>
        <w:rPr>
          <w:rFonts w:ascii="华文中宋" w:eastAsia="华文中宋" w:hAnsi="华文中宋" w:hint="eastAsia"/>
          <w:b/>
          <w:color w:val="000000"/>
          <w:sz w:val="36"/>
          <w:szCs w:val="36"/>
        </w:rPr>
      </w:pPr>
    </w:p>
    <w:p w:rsidR="00632944" w:rsidRDefault="00632944" w:rsidP="00632944">
      <w:pPr>
        <w:widowControl/>
        <w:jc w:val="left"/>
        <w:rPr>
          <w:rFonts w:ascii="华文中宋" w:eastAsia="华文中宋" w:hAnsi="华文中宋" w:hint="eastAsia"/>
          <w:b/>
          <w:color w:val="000000"/>
          <w:sz w:val="36"/>
          <w:szCs w:val="36"/>
        </w:rPr>
      </w:pPr>
    </w:p>
    <w:p w:rsidR="00632944" w:rsidRDefault="00632944" w:rsidP="00632944">
      <w:pPr>
        <w:widowControl/>
        <w:jc w:val="center"/>
        <w:rPr>
          <w:rFonts w:ascii="方正小标宋简体" w:eastAsia="方正小标宋简体" w:hAnsi="华文中宋" w:hint="eastAsia"/>
          <w:color w:val="000000"/>
          <w:sz w:val="48"/>
          <w:szCs w:val="48"/>
        </w:rPr>
      </w:pPr>
      <w:r>
        <w:rPr>
          <w:rFonts w:ascii="方正小标宋简体" w:eastAsia="方正小标宋简体" w:hAnsi="华文中宋" w:hint="eastAsia"/>
          <w:color w:val="000000"/>
          <w:sz w:val="48"/>
          <w:szCs w:val="48"/>
        </w:rPr>
        <w:t>全国高校“校园好声音”网络大赛活动</w:t>
      </w:r>
    </w:p>
    <w:p w:rsidR="00632944" w:rsidRDefault="00632944" w:rsidP="00632944">
      <w:pPr>
        <w:widowControl/>
        <w:jc w:val="center"/>
        <w:rPr>
          <w:rFonts w:ascii="华文中宋" w:eastAsia="华文中宋" w:hAnsi="华文中宋" w:hint="eastAsia"/>
          <w:b/>
          <w:color w:val="000000"/>
          <w:sz w:val="36"/>
          <w:szCs w:val="36"/>
        </w:rPr>
      </w:pPr>
    </w:p>
    <w:p w:rsidR="00632944" w:rsidRDefault="00632944" w:rsidP="00632944">
      <w:pPr>
        <w:widowControl/>
        <w:jc w:val="center"/>
        <w:rPr>
          <w:rFonts w:ascii="华文中宋" w:eastAsia="华文中宋" w:hAnsi="华文中宋" w:hint="eastAsia"/>
          <w:b/>
          <w:color w:val="000000"/>
          <w:sz w:val="36"/>
          <w:szCs w:val="36"/>
        </w:rPr>
      </w:pPr>
    </w:p>
    <w:p w:rsidR="00632944" w:rsidRDefault="00632944" w:rsidP="00632944">
      <w:pPr>
        <w:widowControl/>
        <w:jc w:val="center"/>
        <w:rPr>
          <w:rFonts w:ascii="方正小标宋简体" w:eastAsia="方正小标宋简体" w:hAnsi="华文中宋" w:hint="eastAsia"/>
          <w:color w:val="000000"/>
          <w:sz w:val="44"/>
          <w:szCs w:val="44"/>
        </w:rPr>
      </w:pPr>
      <w:r>
        <w:rPr>
          <w:rFonts w:ascii="方正小标宋简体" w:eastAsia="方正小标宋简体" w:hAnsi="华文中宋" w:hint="eastAsia"/>
          <w:color w:val="000000"/>
          <w:sz w:val="44"/>
          <w:szCs w:val="44"/>
        </w:rPr>
        <w:t>工作指导手册</w:t>
      </w:r>
    </w:p>
    <w:p w:rsidR="00632944" w:rsidRDefault="00632944" w:rsidP="00632944">
      <w:pPr>
        <w:widowControl/>
        <w:jc w:val="center"/>
        <w:rPr>
          <w:rFonts w:ascii="华文中宋" w:eastAsia="华文中宋" w:hAnsi="华文中宋" w:hint="eastAsia"/>
          <w:b/>
          <w:color w:val="000000"/>
          <w:sz w:val="36"/>
          <w:szCs w:val="36"/>
        </w:rPr>
      </w:pPr>
    </w:p>
    <w:p w:rsidR="00632944" w:rsidRDefault="00632944" w:rsidP="00632944">
      <w:pPr>
        <w:widowControl/>
        <w:jc w:val="left"/>
        <w:rPr>
          <w:rFonts w:ascii="华文中宋" w:eastAsia="华文中宋" w:hAnsi="华文中宋" w:hint="eastAsia"/>
          <w:b/>
          <w:color w:val="000000"/>
          <w:sz w:val="36"/>
          <w:szCs w:val="36"/>
        </w:rPr>
      </w:pPr>
    </w:p>
    <w:p w:rsidR="00632944" w:rsidRDefault="00632944" w:rsidP="00632944">
      <w:pPr>
        <w:widowControl/>
        <w:jc w:val="left"/>
        <w:rPr>
          <w:rFonts w:ascii="华文中宋" w:eastAsia="华文中宋" w:hAnsi="华文中宋" w:hint="eastAsia"/>
          <w:b/>
          <w:color w:val="000000"/>
          <w:sz w:val="36"/>
          <w:szCs w:val="36"/>
        </w:rPr>
      </w:pPr>
    </w:p>
    <w:p w:rsidR="00632944" w:rsidRDefault="00632944" w:rsidP="00632944">
      <w:pPr>
        <w:widowControl/>
        <w:jc w:val="left"/>
        <w:rPr>
          <w:rFonts w:ascii="华文中宋" w:eastAsia="华文中宋" w:hAnsi="华文中宋" w:hint="eastAsia"/>
          <w:b/>
          <w:color w:val="000000"/>
          <w:sz w:val="36"/>
          <w:szCs w:val="36"/>
        </w:rPr>
      </w:pPr>
    </w:p>
    <w:p w:rsidR="00632944" w:rsidRDefault="00632944" w:rsidP="00632944">
      <w:pPr>
        <w:tabs>
          <w:tab w:val="left" w:pos="1985"/>
        </w:tabs>
        <w:spacing w:line="64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指导单位：教育部思想政治工作司</w:t>
      </w:r>
    </w:p>
    <w:p w:rsidR="00632944" w:rsidRDefault="00632944" w:rsidP="00632944">
      <w:pPr>
        <w:tabs>
          <w:tab w:val="left" w:pos="1985"/>
        </w:tabs>
        <w:spacing w:line="64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ab/>
        <w:t>国家互联网信息办公室政策法规局</w:t>
      </w:r>
    </w:p>
    <w:p w:rsidR="00632944" w:rsidRDefault="00632944" w:rsidP="00632944">
      <w:pPr>
        <w:spacing w:line="64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主办单位：</w:t>
      </w:r>
      <w:proofErr w:type="gramStart"/>
      <w:r>
        <w:rPr>
          <w:rFonts w:ascii="仿宋_GB2312" w:eastAsia="仿宋_GB2312" w:hint="eastAsia"/>
          <w:color w:val="000000"/>
          <w:sz w:val="28"/>
          <w:szCs w:val="28"/>
        </w:rPr>
        <w:t>易班网</w:t>
      </w:r>
      <w:proofErr w:type="gramEnd"/>
    </w:p>
    <w:p w:rsidR="00632944" w:rsidRDefault="00632944" w:rsidP="00632944">
      <w:pPr>
        <w:tabs>
          <w:tab w:val="left" w:pos="1985"/>
        </w:tabs>
        <w:spacing w:line="64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协办单位：各省级教育主管部门</w:t>
      </w:r>
    </w:p>
    <w:p w:rsidR="00632944" w:rsidRDefault="00632944" w:rsidP="00632944">
      <w:pPr>
        <w:tabs>
          <w:tab w:val="left" w:pos="1985"/>
        </w:tabs>
        <w:spacing w:line="64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ab/>
        <w:t xml:space="preserve">北京邮电大学  东华大学  大连理工大学  </w:t>
      </w:r>
    </w:p>
    <w:p w:rsidR="00632944" w:rsidRDefault="00632944" w:rsidP="00632944">
      <w:pPr>
        <w:tabs>
          <w:tab w:val="left" w:pos="1985"/>
        </w:tabs>
        <w:spacing w:line="640" w:lineRule="exact"/>
        <w:ind w:firstLineChars="700" w:firstLine="1960"/>
        <w:rPr>
          <w:rFonts w:ascii="仿宋_GB2312" w:eastAsia="仿宋_GB2312" w:hint="eastAsia"/>
          <w:color w:val="000000"/>
          <w:sz w:val="28"/>
          <w:szCs w:val="28"/>
        </w:rPr>
      </w:pPr>
      <w:r>
        <w:rPr>
          <w:rFonts w:ascii="仿宋_GB2312" w:eastAsia="仿宋_GB2312" w:hint="eastAsia"/>
          <w:color w:val="000000"/>
          <w:sz w:val="28"/>
          <w:szCs w:val="28"/>
        </w:rPr>
        <w:t>厦门大学  武汉大学  四川大学  兰州大学</w:t>
      </w:r>
    </w:p>
    <w:p w:rsidR="00632944" w:rsidRDefault="00632944" w:rsidP="00632944">
      <w:pPr>
        <w:tabs>
          <w:tab w:val="left" w:pos="1985"/>
        </w:tabs>
        <w:spacing w:line="64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合作单位：</w:t>
      </w:r>
      <w:proofErr w:type="gramStart"/>
      <w:r>
        <w:rPr>
          <w:rFonts w:ascii="仿宋_GB2312" w:eastAsia="仿宋_GB2312" w:hint="eastAsia"/>
          <w:color w:val="000000"/>
          <w:sz w:val="28"/>
          <w:szCs w:val="28"/>
        </w:rPr>
        <w:t>青桔网</w:t>
      </w:r>
      <w:proofErr w:type="gramEnd"/>
      <w:r>
        <w:rPr>
          <w:rFonts w:ascii="仿宋_GB2312" w:eastAsia="仿宋_GB2312" w:hint="eastAsia"/>
          <w:color w:val="000000"/>
          <w:sz w:val="28"/>
          <w:szCs w:val="28"/>
        </w:rPr>
        <w:t xml:space="preserve">  微博（新浪）</w:t>
      </w:r>
    </w:p>
    <w:p w:rsidR="00632944" w:rsidRDefault="00632944" w:rsidP="00632944">
      <w:pPr>
        <w:widowControl/>
        <w:jc w:val="left"/>
        <w:rPr>
          <w:rFonts w:ascii="华文中宋" w:eastAsia="华文中宋" w:hAnsi="华文中宋"/>
          <w:b/>
          <w:color w:val="000000"/>
          <w:sz w:val="36"/>
          <w:szCs w:val="36"/>
        </w:rPr>
        <w:sectPr w:rsidR="00632944">
          <w:pgSz w:w="11906" w:h="16838"/>
          <w:pgMar w:top="1928" w:right="1474" w:bottom="1701" w:left="1588" w:header="964" w:footer="1417" w:gutter="0"/>
          <w:pgNumType w:fmt="numberInDash" w:start="1"/>
          <w:cols w:space="720"/>
          <w:docGrid w:type="lines" w:linePitch="312"/>
        </w:sectPr>
      </w:pPr>
    </w:p>
    <w:p w:rsidR="00632944" w:rsidRDefault="00632944" w:rsidP="00632944">
      <w:pPr>
        <w:pStyle w:val="a3"/>
        <w:pBdr>
          <w:bottom w:val="none" w:sz="0" w:space="0" w:color="auto"/>
        </w:pBdr>
        <w:jc w:val="right"/>
        <w:rPr>
          <w:rFonts w:eastAsia="黑体" w:cs="Calibri" w:hint="eastAsia"/>
        </w:rPr>
      </w:pPr>
      <w:r>
        <w:rPr>
          <w:rFonts w:hint="eastAsia"/>
          <w:noProof/>
          <w:lang w:val="en-US" w:eastAsia="zh-CN"/>
        </w:rPr>
        <w:lastRenderedPageBreak/>
        <w:drawing>
          <wp:anchor distT="0" distB="0" distL="114300" distR="114300" simplePos="0" relativeHeight="251659264" behindDoc="0" locked="0" layoutInCell="1" allowOverlap="1">
            <wp:simplePos x="0" y="0"/>
            <wp:positionH relativeFrom="page">
              <wp:posOffset>1371600</wp:posOffset>
            </wp:positionH>
            <wp:positionV relativeFrom="page">
              <wp:posOffset>914400</wp:posOffset>
            </wp:positionV>
            <wp:extent cx="1833245" cy="5607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3245" cy="560705"/>
                    </a:xfrm>
                    <a:prstGeom prst="rect">
                      <a:avLst/>
                    </a:prstGeom>
                    <a:noFill/>
                  </pic:spPr>
                </pic:pic>
              </a:graphicData>
            </a:graphic>
            <wp14:sizeRelH relativeFrom="page">
              <wp14:pctWidth>0</wp14:pctWidth>
            </wp14:sizeRelH>
            <wp14:sizeRelV relativeFrom="page">
              <wp14:pctHeight>0</wp14:pctHeight>
            </wp14:sizeRelV>
          </wp:anchor>
        </w:drawing>
      </w:r>
      <w:r>
        <w:rPr>
          <w:rFonts w:eastAsia="黑体" w:cs="Calibri" w:hint="eastAsia"/>
        </w:rPr>
        <w:t>大赛官网：</w:t>
      </w:r>
      <w:hyperlink r:id="rId7" w:history="1">
        <w:r>
          <w:rPr>
            <w:rStyle w:val="a4"/>
            <w:rFonts w:eastAsia="黑体" w:cs="Calibri"/>
          </w:rPr>
          <w:t>voice.yiban.cn</w:t>
        </w:r>
      </w:hyperlink>
    </w:p>
    <w:p w:rsidR="00632944" w:rsidRDefault="00632944" w:rsidP="00632944">
      <w:pPr>
        <w:pStyle w:val="a3"/>
        <w:pBdr>
          <w:bottom w:val="none" w:sz="0" w:space="0" w:color="auto"/>
        </w:pBdr>
        <w:jc w:val="right"/>
        <w:rPr>
          <w:rFonts w:eastAsia="黑体" w:cs="Calibri"/>
        </w:rPr>
      </w:pPr>
      <w:r>
        <w:rPr>
          <w:rFonts w:eastAsia="黑体" w:cs="Calibri" w:hint="eastAsia"/>
        </w:rPr>
        <w:t>联系电话：</w:t>
      </w:r>
      <w:r>
        <w:rPr>
          <w:rFonts w:eastAsia="黑体" w:cs="Calibri"/>
        </w:rPr>
        <w:t>021-60160000</w:t>
      </w:r>
    </w:p>
    <w:p w:rsidR="00632944" w:rsidRDefault="00632944" w:rsidP="00632944">
      <w:pPr>
        <w:pStyle w:val="a3"/>
        <w:pBdr>
          <w:bottom w:val="none" w:sz="0" w:space="0" w:color="auto"/>
        </w:pBdr>
        <w:jc w:val="right"/>
        <w:rPr>
          <w:rFonts w:eastAsia="黑体" w:cs="Calibri"/>
        </w:rPr>
      </w:pPr>
      <w:r>
        <w:rPr>
          <w:rFonts w:eastAsia="黑体" w:cs="Calibri"/>
        </w:rPr>
        <w:t xml:space="preserve">                 </w:t>
      </w:r>
      <w:r>
        <w:rPr>
          <w:rFonts w:eastAsia="黑体" w:cs="Calibri" w:hint="eastAsia"/>
        </w:rPr>
        <w:t>联系邮箱：</w:t>
      </w:r>
      <w:hyperlink r:id="rId8" w:history="1">
        <w:r>
          <w:rPr>
            <w:rStyle w:val="a4"/>
            <w:rFonts w:eastAsia="黑体" w:cs="Calibri"/>
          </w:rPr>
          <w:t>voice@yiban.cn</w:t>
        </w:r>
      </w:hyperlink>
    </w:p>
    <w:p w:rsidR="00632944" w:rsidRDefault="00632944" w:rsidP="00632944">
      <w:pPr>
        <w:pStyle w:val="a3"/>
        <w:pBdr>
          <w:bottom w:val="single" w:sz="4" w:space="0" w:color="auto"/>
        </w:pBdr>
        <w:jc w:val="right"/>
        <w:rPr>
          <w:rFonts w:eastAsia="黑体" w:cs="Calibri"/>
        </w:rPr>
      </w:pPr>
      <w:r>
        <w:rPr>
          <w:rFonts w:eastAsia="黑体" w:cs="Calibri" w:hint="eastAsia"/>
        </w:rPr>
        <w:t>大赛官微：</w:t>
      </w:r>
      <w:hyperlink r:id="rId9" w:tgtFrame="http://weibo.com/_blank" w:history="1">
        <w:r>
          <w:rPr>
            <w:rStyle w:val="a4"/>
            <w:rFonts w:eastAsia="黑体" w:cs="Calibri"/>
          </w:rPr>
          <w:t>weibo.com/yibanguanfang</w:t>
        </w:r>
      </w:hyperlink>
    </w:p>
    <w:p w:rsidR="00632944" w:rsidRDefault="00632944" w:rsidP="00632944">
      <w:pPr>
        <w:widowControl/>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第一章 大赛简介及说明</w:t>
      </w:r>
    </w:p>
    <w:p w:rsidR="00632944" w:rsidRDefault="00632944" w:rsidP="00632944">
      <w:pPr>
        <w:spacing w:line="640" w:lineRule="exact"/>
        <w:ind w:firstLineChars="200" w:firstLine="562"/>
        <w:rPr>
          <w:rFonts w:ascii="黑体" w:eastAsia="黑体" w:hAnsi="黑体" w:hint="eastAsia"/>
          <w:b/>
          <w:color w:val="000000"/>
          <w:sz w:val="28"/>
          <w:szCs w:val="28"/>
        </w:rPr>
      </w:pPr>
      <w:r>
        <w:rPr>
          <w:rFonts w:ascii="黑体" w:eastAsia="黑体" w:hAnsi="黑体" w:hint="eastAsia"/>
          <w:b/>
          <w:color w:val="000000"/>
          <w:sz w:val="28"/>
          <w:szCs w:val="28"/>
        </w:rPr>
        <w:t>一、活动宗旨</w:t>
      </w:r>
    </w:p>
    <w:p w:rsidR="00632944" w:rsidRDefault="00632944" w:rsidP="00632944">
      <w:pPr>
        <w:spacing w:line="640" w:lineRule="exact"/>
        <w:ind w:firstLineChars="200" w:firstLine="560"/>
        <w:rPr>
          <w:rFonts w:ascii="仿宋_GB2312" w:eastAsia="仿宋_GB2312" w:hAnsi="黑体" w:hint="eastAsia"/>
          <w:color w:val="000000"/>
          <w:sz w:val="28"/>
          <w:szCs w:val="28"/>
        </w:rPr>
      </w:pPr>
      <w:r>
        <w:rPr>
          <w:rFonts w:ascii="仿宋_GB2312" w:eastAsia="仿宋_GB2312" w:hAnsi="黑体" w:hint="eastAsia"/>
          <w:color w:val="000000"/>
          <w:sz w:val="28"/>
          <w:szCs w:val="28"/>
        </w:rPr>
        <w:t>大赛旨在汇聚引导大学生唱响爱国、励志、健康、向上的歌曲，营造积极、奋发、阳光的校园文化氛围，自觉培育和</w:t>
      </w:r>
      <w:proofErr w:type="gramStart"/>
      <w:r>
        <w:rPr>
          <w:rFonts w:ascii="仿宋_GB2312" w:eastAsia="仿宋_GB2312" w:hAnsi="黑体" w:hint="eastAsia"/>
          <w:color w:val="000000"/>
          <w:sz w:val="28"/>
          <w:szCs w:val="28"/>
        </w:rPr>
        <w:t>践行</w:t>
      </w:r>
      <w:proofErr w:type="gramEnd"/>
      <w:r>
        <w:rPr>
          <w:rFonts w:ascii="仿宋_GB2312" w:eastAsia="仿宋_GB2312" w:hAnsi="黑体" w:hint="eastAsia"/>
          <w:color w:val="000000"/>
          <w:sz w:val="28"/>
          <w:szCs w:val="28"/>
        </w:rPr>
        <w:t>社会主义核心价值观。弘扬真善美，</w:t>
      </w:r>
      <w:proofErr w:type="gramStart"/>
      <w:r>
        <w:rPr>
          <w:rFonts w:ascii="仿宋_GB2312" w:eastAsia="仿宋_GB2312" w:hAnsi="黑体" w:hint="eastAsia"/>
          <w:color w:val="000000"/>
          <w:sz w:val="28"/>
          <w:szCs w:val="28"/>
        </w:rPr>
        <w:t>传播正</w:t>
      </w:r>
      <w:proofErr w:type="gramEnd"/>
      <w:r>
        <w:rPr>
          <w:rFonts w:ascii="仿宋_GB2312" w:eastAsia="仿宋_GB2312" w:hAnsi="黑体" w:hint="eastAsia"/>
          <w:color w:val="000000"/>
          <w:sz w:val="28"/>
          <w:szCs w:val="28"/>
        </w:rPr>
        <w:t xml:space="preserve">能量。 </w:t>
      </w:r>
    </w:p>
    <w:p w:rsidR="00632944" w:rsidRDefault="00632944" w:rsidP="00632944">
      <w:pPr>
        <w:spacing w:line="640" w:lineRule="exact"/>
        <w:ind w:firstLineChars="200" w:firstLine="560"/>
        <w:rPr>
          <w:rFonts w:ascii="黑体" w:eastAsia="黑体" w:hAnsi="黑体" w:hint="eastAsia"/>
          <w:color w:val="000000"/>
          <w:sz w:val="28"/>
          <w:szCs w:val="28"/>
        </w:rPr>
      </w:pPr>
      <w:r>
        <w:rPr>
          <w:rFonts w:ascii="黑体" w:eastAsia="黑体" w:hAnsi="黑体" w:hint="eastAsia"/>
          <w:color w:val="000000"/>
          <w:sz w:val="28"/>
          <w:szCs w:val="28"/>
        </w:rPr>
        <w:t>二、活动主题</w:t>
      </w:r>
    </w:p>
    <w:p w:rsidR="00632944" w:rsidRDefault="00632944" w:rsidP="00632944">
      <w:pPr>
        <w:spacing w:line="640" w:lineRule="exact"/>
        <w:ind w:firstLineChars="200" w:firstLine="560"/>
        <w:rPr>
          <w:rFonts w:ascii="仿宋_GB2312" w:eastAsia="仿宋_GB2312" w:hAnsi="黑体" w:hint="eastAsia"/>
          <w:color w:val="000000"/>
          <w:sz w:val="28"/>
          <w:szCs w:val="28"/>
        </w:rPr>
      </w:pPr>
      <w:r>
        <w:rPr>
          <w:rFonts w:ascii="仿宋_GB2312" w:eastAsia="仿宋_GB2312" w:hAnsi="黑体" w:hint="eastAsia"/>
          <w:color w:val="000000"/>
          <w:sz w:val="28"/>
          <w:szCs w:val="28"/>
        </w:rPr>
        <w:t>唱响青春中国梦</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活动宗旨和主题应贯穿大赛始终，在选拔赛阶段，各省级教育主管部门和各高校都应将活动宗旨和主题原文保留，不得进行修改或增减。</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本次大赛是教育部思政司全国高校网络文化系列活动的重要项目，《教育部思想政治工作司关于组织参加全国高校网络文化系列活动的通知》（</w:t>
      </w:r>
      <w:proofErr w:type="gramStart"/>
      <w:r>
        <w:rPr>
          <w:rFonts w:ascii="楷体_GB2312" w:eastAsia="楷体_GB2312" w:hAnsi="黑体" w:hint="eastAsia"/>
          <w:color w:val="000000"/>
          <w:sz w:val="22"/>
          <w:szCs w:val="28"/>
        </w:rPr>
        <w:t>教思政司函</w:t>
      </w:r>
      <w:proofErr w:type="gramEnd"/>
      <w:r>
        <w:rPr>
          <w:rFonts w:ascii="楷体_GB2312" w:eastAsia="楷体_GB2312" w:hAnsi="黑体" w:hint="eastAsia"/>
          <w:color w:val="000000"/>
          <w:sz w:val="22"/>
          <w:szCs w:val="28"/>
        </w:rPr>
        <w:t>〔2014〕38号）http://www.moe.gov.cn/publicfiles/business/htmlfiles/moe/A12_gggs/</w:t>
      </w:r>
    </w:p>
    <w:p w:rsidR="00632944" w:rsidRDefault="00632944" w:rsidP="00632944">
      <w:pPr>
        <w:spacing w:line="480" w:lineRule="exact"/>
        <w:ind w:left="6"/>
        <w:rPr>
          <w:rFonts w:ascii="楷体_GB2312" w:eastAsia="楷体_GB2312" w:hAnsi="黑体" w:hint="eastAsia"/>
          <w:color w:val="000000"/>
          <w:sz w:val="22"/>
          <w:szCs w:val="28"/>
        </w:rPr>
      </w:pPr>
      <w:r>
        <w:rPr>
          <w:rFonts w:ascii="楷体_GB2312" w:eastAsia="楷体_GB2312" w:hAnsi="黑体" w:hint="eastAsia"/>
          <w:color w:val="000000"/>
          <w:sz w:val="22"/>
          <w:szCs w:val="28"/>
        </w:rPr>
        <w:t>201407/171095.html</w:t>
      </w:r>
    </w:p>
    <w:p w:rsidR="00632944" w:rsidRDefault="00632944" w:rsidP="00632944">
      <w:pPr>
        <w:spacing w:line="640" w:lineRule="exact"/>
        <w:ind w:firstLineChars="200" w:firstLine="560"/>
        <w:rPr>
          <w:rFonts w:ascii="黑体" w:eastAsia="黑体" w:hAnsi="黑体" w:hint="eastAsia"/>
          <w:color w:val="000000"/>
          <w:sz w:val="28"/>
          <w:szCs w:val="28"/>
        </w:rPr>
      </w:pPr>
      <w:r>
        <w:rPr>
          <w:rFonts w:ascii="黑体" w:eastAsia="黑体" w:hAnsi="黑体" w:hint="eastAsia"/>
          <w:color w:val="000000"/>
          <w:sz w:val="28"/>
          <w:szCs w:val="28"/>
        </w:rPr>
        <w:t>三、组织实施</w:t>
      </w:r>
    </w:p>
    <w:p w:rsidR="00632944" w:rsidRDefault="00632944" w:rsidP="00632944">
      <w:pPr>
        <w:spacing w:line="640" w:lineRule="exact"/>
        <w:ind w:firstLineChars="200" w:firstLine="562"/>
        <w:rPr>
          <w:rFonts w:ascii="仿宋_GB2312" w:eastAsia="仿宋_GB2312" w:hint="eastAsia"/>
          <w:color w:val="000000"/>
          <w:sz w:val="28"/>
          <w:szCs w:val="28"/>
        </w:rPr>
      </w:pPr>
      <w:r>
        <w:rPr>
          <w:rFonts w:ascii="楷体_GB2312" w:eastAsia="楷体_GB2312" w:hAnsi="黑体" w:hint="eastAsia"/>
          <w:b/>
          <w:color w:val="000000"/>
          <w:sz w:val="28"/>
          <w:szCs w:val="28"/>
        </w:rPr>
        <w:t>（一）时间：</w:t>
      </w:r>
      <w:r>
        <w:rPr>
          <w:rFonts w:ascii="仿宋_GB2312" w:eastAsia="仿宋_GB2312" w:hint="eastAsia"/>
          <w:color w:val="000000"/>
          <w:sz w:val="28"/>
          <w:szCs w:val="28"/>
        </w:rPr>
        <w:t>2014年9月至2015年3月</w:t>
      </w:r>
    </w:p>
    <w:p w:rsidR="00632944" w:rsidRDefault="00632944" w:rsidP="00632944">
      <w:pPr>
        <w:spacing w:line="640" w:lineRule="exact"/>
        <w:ind w:firstLineChars="200" w:firstLine="562"/>
        <w:rPr>
          <w:rFonts w:ascii="楷体_GB2312" w:eastAsia="楷体_GB2312" w:hAnsi="黑体" w:hint="eastAsia"/>
          <w:b/>
          <w:color w:val="000000"/>
          <w:sz w:val="28"/>
          <w:szCs w:val="28"/>
        </w:rPr>
      </w:pPr>
      <w:r>
        <w:rPr>
          <w:rFonts w:ascii="楷体_GB2312" w:eastAsia="楷体_GB2312" w:hAnsi="黑体" w:hint="eastAsia"/>
          <w:b/>
          <w:color w:val="000000"/>
          <w:sz w:val="28"/>
          <w:szCs w:val="28"/>
        </w:rPr>
        <w:t>（二）参与对象</w:t>
      </w:r>
    </w:p>
    <w:p w:rsidR="00632944" w:rsidRDefault="00632944" w:rsidP="00632944">
      <w:pPr>
        <w:spacing w:line="640" w:lineRule="exact"/>
        <w:ind w:rightChars="-324" w:right="-680" w:firstLineChars="200" w:firstLine="560"/>
        <w:rPr>
          <w:rFonts w:ascii="仿宋_GB2312" w:eastAsia="仿宋_GB2312" w:hint="eastAsia"/>
          <w:color w:val="000000"/>
          <w:sz w:val="28"/>
          <w:szCs w:val="28"/>
        </w:rPr>
      </w:pPr>
      <w:r>
        <w:rPr>
          <w:rFonts w:ascii="仿宋_GB2312" w:eastAsia="仿宋_GB2312" w:hint="eastAsia"/>
          <w:color w:val="000000"/>
          <w:sz w:val="28"/>
          <w:szCs w:val="28"/>
        </w:rPr>
        <w:t>全国普通高等本科院校、高职（专科）院校、经国家批准的独立学院</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参与对象以学校为单位，成人高等学校等非全日制学校不是本次活动参与对象。</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考虑到大赛组织实际情况，港澳台高校不作为本次大赛参与对象。</w:t>
      </w:r>
    </w:p>
    <w:p w:rsidR="00632944" w:rsidRDefault="00632944" w:rsidP="00632944">
      <w:pPr>
        <w:spacing w:line="640" w:lineRule="exact"/>
        <w:ind w:firstLineChars="200" w:firstLine="562"/>
        <w:rPr>
          <w:rFonts w:ascii="楷体_GB2312" w:eastAsia="楷体_GB2312" w:hAnsi="黑体" w:hint="eastAsia"/>
          <w:b/>
          <w:color w:val="000000"/>
          <w:sz w:val="28"/>
          <w:szCs w:val="28"/>
        </w:rPr>
      </w:pPr>
      <w:r>
        <w:rPr>
          <w:rFonts w:ascii="楷体_GB2312" w:eastAsia="楷体_GB2312" w:hAnsi="黑体" w:hint="eastAsia"/>
          <w:b/>
          <w:color w:val="000000"/>
          <w:sz w:val="28"/>
          <w:szCs w:val="28"/>
        </w:rPr>
        <w:t>（三）组织机构</w:t>
      </w:r>
    </w:p>
    <w:p w:rsidR="00632944" w:rsidRDefault="00632944" w:rsidP="00632944">
      <w:pPr>
        <w:tabs>
          <w:tab w:val="left" w:pos="1985"/>
        </w:tabs>
        <w:spacing w:line="64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指导单位：</w:t>
      </w:r>
      <w:r>
        <w:rPr>
          <w:rFonts w:ascii="仿宋_GB2312" w:eastAsia="仿宋_GB2312" w:hint="eastAsia"/>
          <w:color w:val="000000"/>
          <w:sz w:val="28"/>
          <w:szCs w:val="28"/>
        </w:rPr>
        <w:tab/>
        <w:t>教育部思想政治工作司</w:t>
      </w:r>
    </w:p>
    <w:p w:rsidR="00632944" w:rsidRDefault="00632944" w:rsidP="00632944">
      <w:pPr>
        <w:tabs>
          <w:tab w:val="left" w:pos="1985"/>
        </w:tabs>
        <w:spacing w:line="64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ab/>
        <w:t>国家互联网信息办公室政策法规局</w:t>
      </w:r>
    </w:p>
    <w:p w:rsidR="00632944" w:rsidRDefault="00632944" w:rsidP="00632944">
      <w:pPr>
        <w:spacing w:line="64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lastRenderedPageBreak/>
        <w:t>主办单位：</w:t>
      </w:r>
      <w:proofErr w:type="gramStart"/>
      <w:r>
        <w:rPr>
          <w:rFonts w:ascii="仿宋_GB2312" w:eastAsia="仿宋_GB2312" w:hint="eastAsia"/>
          <w:color w:val="000000"/>
          <w:sz w:val="28"/>
          <w:szCs w:val="28"/>
        </w:rPr>
        <w:t>易班网</w:t>
      </w:r>
      <w:proofErr w:type="gramEnd"/>
    </w:p>
    <w:p w:rsidR="00632944" w:rsidRDefault="00632944" w:rsidP="00632944">
      <w:pPr>
        <w:tabs>
          <w:tab w:val="left" w:pos="1985"/>
        </w:tabs>
        <w:spacing w:line="64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协办单位：各省级教育主管部门</w:t>
      </w:r>
    </w:p>
    <w:p w:rsidR="00632944" w:rsidRDefault="00632944" w:rsidP="00632944">
      <w:pPr>
        <w:tabs>
          <w:tab w:val="left" w:pos="1985"/>
        </w:tabs>
        <w:spacing w:line="64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ab/>
        <w:t xml:space="preserve">北京邮电大学  东华大学  大连理工大学  </w:t>
      </w:r>
    </w:p>
    <w:p w:rsidR="00632944" w:rsidRDefault="00632944" w:rsidP="00632944">
      <w:pPr>
        <w:tabs>
          <w:tab w:val="left" w:pos="1985"/>
        </w:tabs>
        <w:spacing w:line="640" w:lineRule="exact"/>
        <w:ind w:firstLineChars="700" w:firstLine="1960"/>
        <w:rPr>
          <w:rFonts w:ascii="仿宋_GB2312" w:eastAsia="仿宋_GB2312" w:hint="eastAsia"/>
          <w:color w:val="000000"/>
          <w:sz w:val="28"/>
          <w:szCs w:val="28"/>
        </w:rPr>
      </w:pPr>
      <w:r>
        <w:rPr>
          <w:rFonts w:ascii="仿宋_GB2312" w:eastAsia="仿宋_GB2312" w:hint="eastAsia"/>
          <w:color w:val="000000"/>
          <w:sz w:val="28"/>
          <w:szCs w:val="28"/>
        </w:rPr>
        <w:t>厦门大学  武汉大学  四川大学  兰州大学</w:t>
      </w:r>
    </w:p>
    <w:p w:rsidR="00632944" w:rsidRDefault="00632944" w:rsidP="00632944">
      <w:pPr>
        <w:spacing w:line="64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合作单位：</w:t>
      </w:r>
      <w:proofErr w:type="gramStart"/>
      <w:r>
        <w:rPr>
          <w:rFonts w:ascii="仿宋_GB2312" w:eastAsia="仿宋_GB2312" w:hint="eastAsia"/>
          <w:color w:val="000000"/>
          <w:sz w:val="28"/>
          <w:szCs w:val="28"/>
        </w:rPr>
        <w:t>青桔网</w:t>
      </w:r>
      <w:proofErr w:type="gramEnd"/>
      <w:r>
        <w:rPr>
          <w:rFonts w:ascii="仿宋_GB2312" w:eastAsia="仿宋_GB2312" w:hint="eastAsia"/>
          <w:color w:val="000000"/>
          <w:sz w:val="28"/>
          <w:szCs w:val="28"/>
        </w:rPr>
        <w:t xml:space="preserve">  微博（新浪）</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proofErr w:type="gramStart"/>
      <w:r>
        <w:rPr>
          <w:rFonts w:ascii="楷体_GB2312" w:eastAsia="楷体_GB2312" w:hAnsi="黑体" w:hint="eastAsia"/>
          <w:color w:val="000000"/>
          <w:sz w:val="22"/>
          <w:szCs w:val="28"/>
        </w:rPr>
        <w:t>易班网</w:t>
      </w:r>
      <w:proofErr w:type="gramEnd"/>
      <w:r>
        <w:rPr>
          <w:rFonts w:ascii="楷体_GB2312" w:eastAsia="楷体_GB2312" w:hAnsi="黑体" w:hint="eastAsia"/>
          <w:color w:val="000000"/>
          <w:sz w:val="22"/>
          <w:szCs w:val="28"/>
        </w:rPr>
        <w:t>（上海市教委主办，www.yiban.cn）负责大赛主活动平台建设、选拔赛第三阶段和全国总决赛的执行、选手管理、招商、宣传、节目录制、工作联络、技术支持等，并联合各协办单位做好大赛各环节工作。相关招商、宣传、实施方案应报指导单位审定。</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各省级教育主管部门负责本省区市选拔赛前两阶段的活动指导和实施，并联合主办单位做好大赛各环节工作。</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各协办高校负责选拔赛第三阶段的比赛场地提供，并</w:t>
      </w:r>
      <w:proofErr w:type="gramStart"/>
      <w:r>
        <w:rPr>
          <w:rFonts w:ascii="楷体_GB2312" w:eastAsia="楷体_GB2312" w:hAnsi="黑体" w:hint="eastAsia"/>
          <w:color w:val="000000"/>
          <w:sz w:val="22"/>
          <w:szCs w:val="28"/>
        </w:rPr>
        <w:t>协助主办</w:t>
      </w:r>
      <w:proofErr w:type="gramEnd"/>
      <w:r>
        <w:rPr>
          <w:rFonts w:ascii="楷体_GB2312" w:eastAsia="楷体_GB2312" w:hAnsi="黑体" w:hint="eastAsia"/>
          <w:color w:val="000000"/>
          <w:sz w:val="22"/>
          <w:szCs w:val="28"/>
        </w:rPr>
        <w:t xml:space="preserve">单位做好区域选拔环节相关执行工作。 </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proofErr w:type="gramStart"/>
      <w:r>
        <w:rPr>
          <w:rFonts w:ascii="楷体_GB2312" w:eastAsia="楷体_GB2312" w:hAnsi="黑体" w:hint="eastAsia"/>
          <w:color w:val="000000"/>
          <w:sz w:val="22"/>
          <w:szCs w:val="28"/>
        </w:rPr>
        <w:t>青桔网</w:t>
      </w:r>
      <w:proofErr w:type="gramEnd"/>
      <w:r>
        <w:rPr>
          <w:rFonts w:ascii="楷体_GB2312" w:eastAsia="楷体_GB2312" w:hAnsi="黑体" w:hint="eastAsia"/>
          <w:color w:val="000000"/>
          <w:sz w:val="22"/>
          <w:szCs w:val="28"/>
        </w:rPr>
        <w:t>（华中科技大学主办）负责歌曲上传、播放、审核、管理和相关技术支持。</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proofErr w:type="gramStart"/>
      <w:r>
        <w:rPr>
          <w:rFonts w:ascii="楷体_GB2312" w:eastAsia="楷体_GB2312" w:hAnsi="黑体" w:hint="eastAsia"/>
          <w:color w:val="000000"/>
          <w:sz w:val="22"/>
          <w:szCs w:val="28"/>
        </w:rPr>
        <w:t>微博负责</w:t>
      </w:r>
      <w:proofErr w:type="gramEnd"/>
      <w:r>
        <w:rPr>
          <w:rFonts w:ascii="楷体_GB2312" w:eastAsia="楷体_GB2312" w:hAnsi="黑体" w:hint="eastAsia"/>
          <w:color w:val="000000"/>
          <w:sz w:val="22"/>
          <w:szCs w:val="28"/>
        </w:rPr>
        <w:t>大赛全程新媒体渠道宣传，发动和组织校园微博大使参与大赛并通过学校官方</w:t>
      </w:r>
      <w:proofErr w:type="gramStart"/>
      <w:r>
        <w:rPr>
          <w:rFonts w:ascii="楷体_GB2312" w:eastAsia="楷体_GB2312" w:hAnsi="黑体" w:hint="eastAsia"/>
          <w:color w:val="000000"/>
          <w:sz w:val="22"/>
          <w:szCs w:val="28"/>
        </w:rPr>
        <w:t>微博传播</w:t>
      </w:r>
      <w:proofErr w:type="gramEnd"/>
      <w:r>
        <w:rPr>
          <w:rFonts w:ascii="楷体_GB2312" w:eastAsia="楷体_GB2312" w:hAnsi="黑体" w:hint="eastAsia"/>
          <w:color w:val="000000"/>
          <w:sz w:val="22"/>
          <w:szCs w:val="28"/>
        </w:rPr>
        <w:t>活动信息，</w:t>
      </w:r>
      <w:proofErr w:type="gramStart"/>
      <w:r>
        <w:rPr>
          <w:rFonts w:ascii="楷体_GB2312" w:eastAsia="楷体_GB2312" w:hAnsi="黑体" w:hint="eastAsia"/>
          <w:color w:val="000000"/>
          <w:sz w:val="22"/>
          <w:szCs w:val="28"/>
        </w:rPr>
        <w:t>向微博“唱歌”</w:t>
      </w:r>
      <w:proofErr w:type="gramEnd"/>
      <w:r>
        <w:rPr>
          <w:rFonts w:ascii="楷体_GB2312" w:eastAsia="楷体_GB2312" w:hAnsi="黑体" w:hint="eastAsia"/>
          <w:color w:val="000000"/>
          <w:sz w:val="22"/>
          <w:szCs w:val="28"/>
        </w:rPr>
        <w:t>、“投票”等标签用户定向推送活动信息。建立活动专区页面，引导</w:t>
      </w:r>
      <w:proofErr w:type="gramStart"/>
      <w:r>
        <w:rPr>
          <w:rFonts w:ascii="楷体_GB2312" w:eastAsia="楷体_GB2312" w:hAnsi="黑体" w:hint="eastAsia"/>
          <w:color w:val="000000"/>
          <w:sz w:val="22"/>
          <w:szCs w:val="28"/>
        </w:rPr>
        <w:t>微博用户</w:t>
      </w:r>
      <w:proofErr w:type="gramEnd"/>
      <w:r>
        <w:rPr>
          <w:rFonts w:ascii="楷体_GB2312" w:eastAsia="楷体_GB2312" w:hAnsi="黑体" w:hint="eastAsia"/>
          <w:color w:val="000000"/>
          <w:sz w:val="22"/>
          <w:szCs w:val="28"/>
        </w:rPr>
        <w:t>参与活动分享和大赛投票。</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在大赛各个环节中，经指导单位和主办单位认可，可增设若干支持单位，用于支持大赛顺利推进。</w:t>
      </w:r>
    </w:p>
    <w:p w:rsidR="00632944" w:rsidRDefault="00632944" w:rsidP="00632944">
      <w:pPr>
        <w:pStyle w:val="a3"/>
        <w:pBdr>
          <w:bottom w:val="none" w:sz="0" w:space="0" w:color="auto"/>
        </w:pBdr>
        <w:jc w:val="right"/>
        <w:rPr>
          <w:rFonts w:eastAsia="黑体" w:cs="Calibri" w:hint="eastAsia"/>
        </w:rPr>
      </w:pPr>
      <w:r>
        <w:rPr>
          <w:rFonts w:ascii="楷体_GB2312" w:eastAsia="楷体_GB2312" w:hAnsi="黑体" w:hint="eastAsia"/>
          <w:b/>
          <w:color w:val="000000"/>
          <w:sz w:val="28"/>
          <w:szCs w:val="28"/>
        </w:rPr>
        <w:br w:type="page"/>
      </w:r>
      <w:r>
        <w:rPr>
          <w:rFonts w:hint="eastAsia"/>
          <w:noProof/>
          <w:lang w:val="en-US" w:eastAsia="zh-CN"/>
        </w:rPr>
        <w:lastRenderedPageBreak/>
        <w:drawing>
          <wp:anchor distT="0" distB="0" distL="114300" distR="114300" simplePos="0" relativeHeight="251660288" behindDoc="0" locked="0" layoutInCell="1" allowOverlap="1">
            <wp:simplePos x="0" y="0"/>
            <wp:positionH relativeFrom="page">
              <wp:posOffset>1371600</wp:posOffset>
            </wp:positionH>
            <wp:positionV relativeFrom="page">
              <wp:posOffset>914400</wp:posOffset>
            </wp:positionV>
            <wp:extent cx="1833245" cy="5607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3245" cy="560705"/>
                    </a:xfrm>
                    <a:prstGeom prst="rect">
                      <a:avLst/>
                    </a:prstGeom>
                    <a:noFill/>
                  </pic:spPr>
                </pic:pic>
              </a:graphicData>
            </a:graphic>
            <wp14:sizeRelH relativeFrom="page">
              <wp14:pctWidth>0</wp14:pctWidth>
            </wp14:sizeRelH>
            <wp14:sizeRelV relativeFrom="page">
              <wp14:pctHeight>0</wp14:pctHeight>
            </wp14:sizeRelV>
          </wp:anchor>
        </w:drawing>
      </w:r>
      <w:r>
        <w:rPr>
          <w:rFonts w:eastAsia="黑体" w:cs="Calibri" w:hint="eastAsia"/>
        </w:rPr>
        <w:t>大赛官网：</w:t>
      </w:r>
      <w:hyperlink r:id="rId10" w:history="1">
        <w:r>
          <w:rPr>
            <w:rStyle w:val="a4"/>
            <w:rFonts w:eastAsia="黑体" w:cs="Calibri"/>
          </w:rPr>
          <w:t>voice.yiban.cn</w:t>
        </w:r>
      </w:hyperlink>
    </w:p>
    <w:p w:rsidR="00632944" w:rsidRDefault="00632944" w:rsidP="00632944">
      <w:pPr>
        <w:pStyle w:val="a3"/>
        <w:pBdr>
          <w:bottom w:val="none" w:sz="0" w:space="0" w:color="auto"/>
        </w:pBdr>
        <w:jc w:val="right"/>
        <w:rPr>
          <w:rFonts w:eastAsia="黑体" w:cs="Calibri"/>
        </w:rPr>
      </w:pPr>
      <w:r>
        <w:rPr>
          <w:rFonts w:eastAsia="黑体" w:cs="Calibri" w:hint="eastAsia"/>
        </w:rPr>
        <w:t>联系电话：</w:t>
      </w:r>
      <w:r>
        <w:rPr>
          <w:rFonts w:eastAsia="黑体" w:cs="Calibri"/>
        </w:rPr>
        <w:t>021-60160000</w:t>
      </w:r>
    </w:p>
    <w:p w:rsidR="00632944" w:rsidRDefault="00632944" w:rsidP="00632944">
      <w:pPr>
        <w:pStyle w:val="a3"/>
        <w:pBdr>
          <w:bottom w:val="none" w:sz="0" w:space="0" w:color="auto"/>
        </w:pBdr>
        <w:jc w:val="right"/>
        <w:rPr>
          <w:rFonts w:eastAsia="黑体" w:cs="Calibri"/>
        </w:rPr>
      </w:pPr>
      <w:r>
        <w:rPr>
          <w:rFonts w:eastAsia="黑体" w:cs="Calibri"/>
        </w:rPr>
        <w:t xml:space="preserve">                 </w:t>
      </w:r>
      <w:r>
        <w:rPr>
          <w:rFonts w:eastAsia="黑体" w:cs="Calibri" w:hint="eastAsia"/>
        </w:rPr>
        <w:t>联系邮箱：</w:t>
      </w:r>
      <w:hyperlink r:id="rId11" w:history="1">
        <w:r>
          <w:rPr>
            <w:rStyle w:val="a4"/>
            <w:rFonts w:eastAsia="黑体" w:cs="Calibri"/>
          </w:rPr>
          <w:t>voice@yiban.cn</w:t>
        </w:r>
      </w:hyperlink>
    </w:p>
    <w:p w:rsidR="00632944" w:rsidRDefault="00632944" w:rsidP="00632944">
      <w:pPr>
        <w:pStyle w:val="a3"/>
        <w:pBdr>
          <w:bottom w:val="single" w:sz="4" w:space="0" w:color="auto"/>
        </w:pBdr>
        <w:jc w:val="right"/>
        <w:rPr>
          <w:rFonts w:eastAsia="黑体" w:cs="Calibri"/>
        </w:rPr>
      </w:pPr>
      <w:r>
        <w:rPr>
          <w:rFonts w:eastAsia="黑体" w:cs="Calibri" w:hint="eastAsia"/>
        </w:rPr>
        <w:t>大赛官微：</w:t>
      </w:r>
      <w:hyperlink r:id="rId12" w:tgtFrame="http://weibo.com/_blank" w:history="1">
        <w:r>
          <w:rPr>
            <w:rStyle w:val="a4"/>
            <w:rFonts w:eastAsia="黑体" w:cs="Calibri"/>
          </w:rPr>
          <w:t>weibo.com/yibanguanfang</w:t>
        </w:r>
      </w:hyperlink>
    </w:p>
    <w:p w:rsidR="00632944" w:rsidRDefault="00632944" w:rsidP="00632944">
      <w:pPr>
        <w:widowControl/>
        <w:jc w:val="left"/>
        <w:rPr>
          <w:rFonts w:ascii="楷体_GB2312" w:eastAsia="楷体_GB2312" w:hAnsi="黑体"/>
          <w:b/>
          <w:color w:val="000000"/>
          <w:sz w:val="28"/>
          <w:szCs w:val="28"/>
        </w:rPr>
      </w:pPr>
    </w:p>
    <w:p w:rsidR="00632944" w:rsidRDefault="00632944" w:rsidP="00632944">
      <w:pPr>
        <w:snapToGrid w:val="0"/>
        <w:jc w:val="center"/>
        <w:rPr>
          <w:rFonts w:ascii="方正小标宋简体" w:eastAsia="方正小标宋简体" w:hAnsi="华文中宋" w:hint="eastAsia"/>
          <w:color w:val="000000"/>
          <w:sz w:val="36"/>
          <w:szCs w:val="36"/>
        </w:rPr>
      </w:pPr>
      <w:r>
        <w:rPr>
          <w:rFonts w:ascii="方正小标宋简体" w:eastAsia="方正小标宋简体" w:hAnsi="华文中宋" w:hint="eastAsia"/>
          <w:color w:val="000000"/>
          <w:sz w:val="36"/>
          <w:szCs w:val="36"/>
        </w:rPr>
        <w:t>第二章 大赛流程及说明</w:t>
      </w:r>
    </w:p>
    <w:p w:rsidR="00632944" w:rsidRDefault="00632944" w:rsidP="00632944">
      <w:pPr>
        <w:spacing w:line="640" w:lineRule="exact"/>
        <w:ind w:firstLineChars="200" w:firstLine="560"/>
        <w:rPr>
          <w:rFonts w:ascii="仿宋_GB2312" w:eastAsia="仿宋_GB2312" w:hAnsi="黑体" w:hint="eastAsia"/>
          <w:color w:val="000000"/>
          <w:sz w:val="28"/>
          <w:szCs w:val="28"/>
        </w:rPr>
      </w:pPr>
      <w:r>
        <w:rPr>
          <w:rFonts w:ascii="仿宋_GB2312" w:eastAsia="仿宋_GB2312" w:hAnsi="黑体" w:hint="eastAsia"/>
          <w:color w:val="000000"/>
          <w:sz w:val="28"/>
          <w:szCs w:val="28"/>
        </w:rPr>
        <w:t>大赛分选拔赛和总决赛两个阶段。选拔赛由校内、省内、区域三个阶段组成。比赛包括网上竞唱和现场竞唱两种方式，采用“个体竞唱，团体计分”模式。以学校为单位组队参赛，每校限报1队，组队采取4+X模式，其中4代表4名学生独唱，X代表其他形式（如教师、学生组合等，人数不超过5人）。参赛选手须为学校全日制在校生或在职教师。</w:t>
      </w:r>
    </w:p>
    <w:p w:rsidR="00632944" w:rsidRDefault="00632944" w:rsidP="00632944">
      <w:pPr>
        <w:spacing w:line="640" w:lineRule="exact"/>
        <w:ind w:firstLineChars="200" w:firstLine="560"/>
        <w:rPr>
          <w:rFonts w:ascii="仿宋_GB2312" w:eastAsia="仿宋_GB2312" w:hAnsi="黑体" w:hint="eastAsia"/>
          <w:color w:val="000000"/>
          <w:sz w:val="28"/>
          <w:szCs w:val="28"/>
        </w:rPr>
      </w:pPr>
      <w:r>
        <w:rPr>
          <w:rFonts w:ascii="仿宋_GB2312" w:eastAsia="仿宋_GB2312" w:hAnsi="黑体" w:hint="eastAsia"/>
          <w:color w:val="000000"/>
          <w:sz w:val="28"/>
          <w:szCs w:val="28"/>
        </w:rPr>
        <w:t>选唱歌曲须积极、健康、向上，反映当代青年的理想追求和审美情趣。选唱原创歌曲，总分按评分1.2倍计。</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大赛选拔赛阶段，各省级教育主管部门应组织和发动省区市内各高校在校师生广泛参与大赛选拔，积极上传作品、展示自我。</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“个体竞唱，团体计分”模式贯穿大赛始终，旨在鼓励各高校在后续比赛环节中合理安排对抗轮次，突出整体实力。</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各高校在选拔选手时，在兼顾选手演唱实力的同时应着重考虑选手特点和特色（如选</w:t>
      </w:r>
      <w:proofErr w:type="gramStart"/>
      <w:r>
        <w:rPr>
          <w:rFonts w:ascii="楷体_GB2312" w:eastAsia="楷体_GB2312" w:hAnsi="黑体" w:hint="eastAsia"/>
          <w:color w:val="000000"/>
          <w:sz w:val="22"/>
          <w:szCs w:val="28"/>
        </w:rPr>
        <w:t>秀经历</w:t>
      </w:r>
      <w:proofErr w:type="gramEnd"/>
      <w:r>
        <w:rPr>
          <w:rFonts w:ascii="楷体_GB2312" w:eastAsia="楷体_GB2312" w:hAnsi="黑体" w:hint="eastAsia"/>
          <w:color w:val="000000"/>
          <w:sz w:val="22"/>
          <w:szCs w:val="28"/>
        </w:rPr>
        <w:t>丰富、个人色彩突出、家庭情况特殊等情形），在大赛全程为选手积累网络人气。</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各高校选定的代表队在参与后续比赛时原则上不得更换人员。</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大赛倡导和鼓励选手进行艺术创作和创新，演唱原创音乐作品的选手，在比赛专家评分环节将得到原创歌曲加分。</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大赛官方网站将于</w:t>
      </w:r>
      <w:smartTag w:uri="urn:schemas-microsoft-com:office:smarttags" w:element="chsdate">
        <w:smartTagPr>
          <w:attr w:name="Year" w:val="2014"/>
          <w:attr w:name="Month" w:val="9"/>
          <w:attr w:name="Day" w:val="15"/>
          <w:attr w:name="IsLunarDate" w:val="False"/>
          <w:attr w:name="IsROCDate" w:val="False"/>
        </w:smartTagPr>
        <w:r>
          <w:rPr>
            <w:rFonts w:ascii="楷体_GB2312" w:eastAsia="楷体_GB2312" w:hAnsi="黑体" w:hint="eastAsia"/>
            <w:color w:val="000000"/>
            <w:sz w:val="22"/>
            <w:szCs w:val="28"/>
          </w:rPr>
          <w:t>9月15日</w:t>
        </w:r>
      </w:smartTag>
      <w:r>
        <w:rPr>
          <w:rFonts w:ascii="楷体_GB2312" w:eastAsia="楷体_GB2312" w:hAnsi="黑体" w:hint="eastAsia"/>
          <w:color w:val="000000"/>
          <w:sz w:val="22"/>
          <w:szCs w:val="28"/>
        </w:rPr>
        <w:t>开通</w:t>
      </w:r>
      <w:proofErr w:type="gramStart"/>
      <w:r>
        <w:rPr>
          <w:rFonts w:ascii="楷体_GB2312" w:eastAsia="楷体_GB2312" w:hAnsi="黑体" w:hint="eastAsia"/>
          <w:color w:val="000000"/>
          <w:sz w:val="22"/>
          <w:szCs w:val="28"/>
        </w:rPr>
        <w:t>网络人气</w:t>
      </w:r>
      <w:proofErr w:type="gramEnd"/>
      <w:r>
        <w:rPr>
          <w:rFonts w:ascii="楷体_GB2312" w:eastAsia="楷体_GB2312" w:hAnsi="黑体" w:hint="eastAsia"/>
          <w:color w:val="000000"/>
          <w:sz w:val="22"/>
          <w:szCs w:val="28"/>
        </w:rPr>
        <w:t>“投票”（对全体网民开放），通过手机认证的易班用户和新</w:t>
      </w:r>
      <w:proofErr w:type="gramStart"/>
      <w:r>
        <w:rPr>
          <w:rFonts w:ascii="楷体_GB2312" w:eastAsia="楷体_GB2312" w:hAnsi="黑体" w:hint="eastAsia"/>
          <w:color w:val="000000"/>
          <w:sz w:val="22"/>
          <w:szCs w:val="28"/>
        </w:rPr>
        <w:t>浪微博用户</w:t>
      </w:r>
      <w:proofErr w:type="gramEnd"/>
      <w:r>
        <w:rPr>
          <w:rFonts w:ascii="楷体_GB2312" w:eastAsia="楷体_GB2312" w:hAnsi="黑体" w:hint="eastAsia"/>
          <w:color w:val="000000"/>
          <w:sz w:val="22"/>
          <w:szCs w:val="28"/>
        </w:rPr>
        <w:t>即可参与投票（投票对象为选手个人，</w:t>
      </w:r>
      <w:proofErr w:type="gramStart"/>
      <w:r>
        <w:rPr>
          <w:rFonts w:ascii="楷体_GB2312" w:eastAsia="楷体_GB2312" w:hAnsi="黑体" w:hint="eastAsia"/>
          <w:color w:val="000000"/>
          <w:sz w:val="22"/>
          <w:szCs w:val="28"/>
        </w:rPr>
        <w:t>非单首歌曲</w:t>
      </w:r>
      <w:proofErr w:type="gramEnd"/>
      <w:r>
        <w:rPr>
          <w:rFonts w:ascii="楷体_GB2312" w:eastAsia="楷体_GB2312" w:hAnsi="黑体" w:hint="eastAsia"/>
          <w:color w:val="000000"/>
          <w:sz w:val="22"/>
          <w:szCs w:val="28"/>
        </w:rPr>
        <w:t>）。投票者每人每天（当日0-24点）限投五票，不可重复投给一个选手。</w:t>
      </w:r>
      <w:smartTag w:uri="urn:schemas-microsoft-com:office:smarttags" w:element="chsdate">
        <w:smartTagPr>
          <w:attr w:name="Year" w:val="2014"/>
          <w:attr w:name="Month" w:val="10"/>
          <w:attr w:name="Day" w:val="15"/>
          <w:attr w:name="IsLunarDate" w:val="False"/>
          <w:attr w:name="IsROCDate" w:val="False"/>
        </w:smartTagPr>
        <w:r>
          <w:rPr>
            <w:rFonts w:ascii="楷体_GB2312" w:eastAsia="楷体_GB2312" w:hAnsi="黑体" w:hint="eastAsia"/>
            <w:color w:val="000000"/>
            <w:sz w:val="22"/>
            <w:szCs w:val="28"/>
          </w:rPr>
          <w:t>10月15日起</w:t>
        </w:r>
      </w:smartTag>
      <w:r>
        <w:rPr>
          <w:rFonts w:ascii="楷体_GB2312" w:eastAsia="楷体_GB2312" w:hAnsi="黑体" w:hint="eastAsia"/>
          <w:color w:val="000000"/>
          <w:sz w:val="22"/>
          <w:szCs w:val="28"/>
        </w:rPr>
        <w:t>,</w:t>
      </w:r>
      <w:r>
        <w:rPr>
          <w:rFonts w:ascii="楷体_GB2312" w:eastAsia="楷体_GB2312" w:hAnsi="黑体" w:hint="eastAsia"/>
          <w:color w:val="000000"/>
          <w:sz w:val="22"/>
          <w:szCs w:val="28"/>
        </w:rPr>
        <w:lastRenderedPageBreak/>
        <w:t>经过手机绑定的</w:t>
      </w:r>
      <w:proofErr w:type="gramStart"/>
      <w:r>
        <w:rPr>
          <w:rFonts w:ascii="楷体_GB2312" w:eastAsia="楷体_GB2312" w:hAnsi="黑体" w:hint="eastAsia"/>
          <w:color w:val="000000"/>
          <w:sz w:val="22"/>
          <w:szCs w:val="28"/>
        </w:rPr>
        <w:t>微博用户</w:t>
      </w:r>
      <w:proofErr w:type="gramEnd"/>
      <w:r>
        <w:rPr>
          <w:rFonts w:ascii="楷体_GB2312" w:eastAsia="楷体_GB2312" w:hAnsi="黑体" w:hint="eastAsia"/>
          <w:color w:val="000000"/>
          <w:sz w:val="22"/>
          <w:szCs w:val="28"/>
        </w:rPr>
        <w:t>可</w:t>
      </w:r>
      <w:proofErr w:type="gramStart"/>
      <w:r>
        <w:rPr>
          <w:rFonts w:ascii="楷体_GB2312" w:eastAsia="楷体_GB2312" w:hAnsi="黑体" w:hint="eastAsia"/>
          <w:color w:val="000000"/>
          <w:sz w:val="22"/>
          <w:szCs w:val="28"/>
        </w:rPr>
        <w:t>通过微博分享</w:t>
      </w:r>
      <w:proofErr w:type="gramEnd"/>
      <w:r>
        <w:rPr>
          <w:rFonts w:ascii="楷体_GB2312" w:eastAsia="楷体_GB2312" w:hAnsi="黑体" w:hint="eastAsia"/>
          <w:color w:val="000000"/>
          <w:sz w:val="22"/>
          <w:szCs w:val="28"/>
        </w:rPr>
        <w:t>的投票链接登录“易班”客户端参与投票。</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投票结果将按选手和高校分别进行实时排名，其中高校排名按本校所有上传作品选手票数总和进行排序（包括但不限于高校代表队选手）。</w:t>
      </w:r>
      <w:smartTag w:uri="urn:schemas-microsoft-com:office:smarttags" w:element="chsdate">
        <w:smartTagPr>
          <w:attr w:name="Year" w:val="2014"/>
          <w:attr w:name="Month" w:val="9"/>
          <w:attr w:name="Day" w:val="15"/>
          <w:attr w:name="IsLunarDate" w:val="False"/>
          <w:attr w:name="IsROCDate" w:val="False"/>
        </w:smartTagPr>
        <w:r>
          <w:rPr>
            <w:rFonts w:ascii="楷体_GB2312" w:eastAsia="楷体_GB2312" w:hAnsi="黑体" w:hint="eastAsia"/>
            <w:color w:val="000000"/>
            <w:sz w:val="22"/>
            <w:szCs w:val="28"/>
          </w:rPr>
          <w:t>9月15日0时起</w:t>
        </w:r>
      </w:smartTag>
      <w:r>
        <w:rPr>
          <w:rFonts w:ascii="楷体_GB2312" w:eastAsia="楷体_GB2312" w:hAnsi="黑体" w:hint="eastAsia"/>
          <w:color w:val="000000"/>
          <w:sz w:val="22"/>
          <w:szCs w:val="28"/>
        </w:rPr>
        <w:t>至</w:t>
      </w:r>
      <w:smartTag w:uri="urn:schemas-microsoft-com:office:smarttags" w:element="chsdate">
        <w:smartTagPr>
          <w:attr w:name="Year" w:val="2014"/>
          <w:attr w:name="Month" w:val="11"/>
          <w:attr w:name="Day" w:val="30"/>
          <w:attr w:name="IsLunarDate" w:val="False"/>
          <w:attr w:name="IsROCDate" w:val="False"/>
        </w:smartTagPr>
        <w:r>
          <w:rPr>
            <w:rFonts w:ascii="楷体_GB2312" w:eastAsia="楷体_GB2312" w:hAnsi="黑体" w:hint="eastAsia"/>
            <w:color w:val="000000"/>
            <w:sz w:val="22"/>
            <w:szCs w:val="28"/>
          </w:rPr>
          <w:t>11月30日24时</w:t>
        </w:r>
      </w:smartTag>
      <w:r>
        <w:rPr>
          <w:rFonts w:ascii="楷体_GB2312" w:eastAsia="楷体_GB2312" w:hAnsi="黑体" w:hint="eastAsia"/>
          <w:color w:val="000000"/>
          <w:sz w:val="22"/>
          <w:szCs w:val="28"/>
        </w:rPr>
        <w:t>截止的票数排名，将作为</w:t>
      </w:r>
      <w:proofErr w:type="gramStart"/>
      <w:r>
        <w:rPr>
          <w:rFonts w:ascii="楷体_GB2312" w:eastAsia="楷体_GB2312" w:hAnsi="黑体" w:hint="eastAsia"/>
          <w:color w:val="000000"/>
          <w:sz w:val="22"/>
          <w:szCs w:val="28"/>
        </w:rPr>
        <w:t>区域赛</w:t>
      </w:r>
      <w:proofErr w:type="gramEnd"/>
      <w:r>
        <w:rPr>
          <w:rFonts w:ascii="楷体_GB2312" w:eastAsia="楷体_GB2312" w:hAnsi="黑体" w:hint="eastAsia"/>
          <w:color w:val="000000"/>
          <w:sz w:val="22"/>
          <w:szCs w:val="28"/>
        </w:rPr>
        <w:t>第三阶段选手“网络人气”的分值依据。</w:t>
      </w:r>
    </w:p>
    <w:p w:rsidR="00632944" w:rsidRDefault="00632944" w:rsidP="00632944">
      <w:pPr>
        <w:numPr>
          <w:ilvl w:val="0"/>
          <w:numId w:val="1"/>
        </w:numPr>
        <w:spacing w:line="480" w:lineRule="exact"/>
        <w:ind w:left="426"/>
        <w:rPr>
          <w:rFonts w:ascii="楷体_GB2312" w:eastAsia="楷体_GB2312" w:hAnsi="黑体" w:hint="eastAsia"/>
          <w:color w:val="000000"/>
          <w:sz w:val="22"/>
          <w:szCs w:val="28"/>
        </w:rPr>
      </w:pPr>
      <w:r>
        <w:rPr>
          <w:rFonts w:ascii="楷体_GB2312" w:eastAsia="楷体_GB2312" w:hAnsi="黑体" w:hint="eastAsia"/>
          <w:color w:val="000000"/>
          <w:sz w:val="22"/>
          <w:szCs w:val="28"/>
        </w:rPr>
        <w:t>投票环节若出现</w:t>
      </w:r>
      <w:proofErr w:type="gramStart"/>
      <w:r>
        <w:rPr>
          <w:rFonts w:ascii="楷体_GB2312" w:eastAsia="楷体_GB2312" w:hAnsi="黑体" w:hint="eastAsia"/>
          <w:color w:val="000000"/>
          <w:sz w:val="22"/>
          <w:szCs w:val="28"/>
        </w:rPr>
        <w:t>恶意刷票行为</w:t>
      </w:r>
      <w:proofErr w:type="gramEnd"/>
      <w:r>
        <w:rPr>
          <w:rFonts w:ascii="楷体_GB2312" w:eastAsia="楷体_GB2312" w:hAnsi="黑体" w:hint="eastAsia"/>
          <w:color w:val="000000"/>
          <w:sz w:val="22"/>
          <w:szCs w:val="28"/>
        </w:rPr>
        <w:t>，主办方有权采取相关措施，如删除无效票数、扣除</w:t>
      </w:r>
      <w:proofErr w:type="gramStart"/>
      <w:r>
        <w:rPr>
          <w:rFonts w:ascii="楷体_GB2312" w:eastAsia="楷体_GB2312" w:hAnsi="黑体" w:hint="eastAsia"/>
          <w:color w:val="000000"/>
          <w:sz w:val="22"/>
          <w:szCs w:val="28"/>
        </w:rPr>
        <w:t>网络人气</w:t>
      </w:r>
      <w:proofErr w:type="gramEnd"/>
      <w:r>
        <w:rPr>
          <w:rFonts w:ascii="楷体_GB2312" w:eastAsia="楷体_GB2312" w:hAnsi="黑体" w:hint="eastAsia"/>
          <w:color w:val="000000"/>
          <w:sz w:val="22"/>
          <w:szCs w:val="28"/>
        </w:rPr>
        <w:t>分值、或取消该校参赛资格等。</w:t>
      </w:r>
    </w:p>
    <w:p w:rsidR="00FE2320" w:rsidRPr="00632944" w:rsidRDefault="00FE2320">
      <w:bookmarkStart w:id="0" w:name="_GoBack"/>
      <w:bookmarkEnd w:id="0"/>
    </w:p>
    <w:sectPr w:rsidR="00FE2320" w:rsidRPr="00632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0746B"/>
    <w:multiLevelType w:val="multilevel"/>
    <w:tmpl w:val="7050746B"/>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70"/>
    <w:rsid w:val="00355F70"/>
    <w:rsid w:val="00632944"/>
    <w:rsid w:val="00FE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9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294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uiPriority w:val="99"/>
    <w:semiHidden/>
    <w:rsid w:val="00632944"/>
    <w:rPr>
      <w:rFonts w:ascii="Calibri" w:eastAsia="宋体" w:hAnsi="Calibri" w:cs="Times New Roman"/>
      <w:sz w:val="18"/>
      <w:szCs w:val="18"/>
      <w:lang w:val="x-none" w:eastAsia="x-none"/>
    </w:rPr>
  </w:style>
  <w:style w:type="character" w:styleId="a4">
    <w:name w:val="Hyperlink"/>
    <w:basedOn w:val="a0"/>
    <w:uiPriority w:val="99"/>
    <w:semiHidden/>
    <w:unhideWhenUsed/>
    <w:rsid w:val="006329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9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294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uiPriority w:val="99"/>
    <w:semiHidden/>
    <w:rsid w:val="00632944"/>
    <w:rPr>
      <w:rFonts w:ascii="Calibri" w:eastAsia="宋体" w:hAnsi="Calibri" w:cs="Times New Roman"/>
      <w:sz w:val="18"/>
      <w:szCs w:val="18"/>
      <w:lang w:val="x-none" w:eastAsia="x-none"/>
    </w:rPr>
  </w:style>
  <w:style w:type="character" w:styleId="a4">
    <w:name w:val="Hyperlink"/>
    <w:basedOn w:val="a0"/>
    <w:uiPriority w:val="99"/>
    <w:semiHidden/>
    <w:unhideWhenUsed/>
    <w:rsid w:val="00632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36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ice@yiban.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oice.yiban.cn" TargetMode="External"/><Relationship Id="rId12" Type="http://schemas.openxmlformats.org/officeDocument/2006/relationships/hyperlink" Target="http://weibo.com/yibanguanfa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voice@yiban.cn" TargetMode="External"/><Relationship Id="rId5" Type="http://schemas.openxmlformats.org/officeDocument/2006/relationships/webSettings" Target="webSettings.xml"/><Relationship Id="rId10" Type="http://schemas.openxmlformats.org/officeDocument/2006/relationships/hyperlink" Target="http://voice.yiban.cn" TargetMode="External"/><Relationship Id="rId4" Type="http://schemas.openxmlformats.org/officeDocument/2006/relationships/settings" Target="settings.xml"/><Relationship Id="rId9" Type="http://schemas.openxmlformats.org/officeDocument/2006/relationships/hyperlink" Target="http://weibo.com/yibanguanfan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康贤章</dc:creator>
  <cp:keywords/>
  <dc:description/>
  <cp:lastModifiedBy>康贤章</cp:lastModifiedBy>
  <cp:revision>2</cp:revision>
  <dcterms:created xsi:type="dcterms:W3CDTF">2014-09-18T13:35:00Z</dcterms:created>
  <dcterms:modified xsi:type="dcterms:W3CDTF">2014-09-18T13:35:00Z</dcterms:modified>
</cp:coreProperties>
</file>