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C5" w:rsidRDefault="006810C5" w:rsidP="006810C5">
      <w:pPr>
        <w:spacing w:line="570" w:lineRule="exact"/>
        <w:jc w:val="left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附件1</w:t>
      </w:r>
    </w:p>
    <w:p w:rsidR="006810C5" w:rsidRDefault="006810C5" w:rsidP="006810C5">
      <w:pPr>
        <w:jc w:val="center"/>
        <w:rPr>
          <w:rFonts w:ascii="方正小标宋简体" w:eastAsia="方正小标宋简体" w:cs="宋体" w:hint="eastAsia"/>
          <w:sz w:val="36"/>
          <w:szCs w:val="36"/>
        </w:rPr>
      </w:pPr>
      <w:r w:rsidRPr="002D63BB">
        <w:rPr>
          <w:rFonts w:ascii="方正小标宋简体" w:eastAsia="方正小标宋简体" w:cs="宋体" w:hint="eastAsia"/>
          <w:sz w:val="36"/>
          <w:szCs w:val="36"/>
        </w:rPr>
        <w:t>学生违纪处分处理程序</w:t>
      </w:r>
    </w:p>
    <w:p w:rsidR="006810C5" w:rsidRDefault="006810C5" w:rsidP="006810C5">
      <w:pPr>
        <w:jc w:val="center"/>
        <w:rPr>
          <w:rFonts w:ascii="方正小标宋简体" w:eastAsia="方正小标宋简体" w:cs="宋体" w:hint="eastAsia"/>
          <w:sz w:val="36"/>
          <w:szCs w:val="36"/>
        </w:rPr>
      </w:pPr>
      <w:r>
        <w:rPr>
          <w:rFonts w:hint="eastAsia"/>
          <w:noProof/>
        </w:rPr>
      </w:r>
      <w:r w:rsidRPr="001716FD">
        <w:rPr>
          <w:rFonts w:ascii="方正小标宋简体" w:eastAsia="方正小标宋简体" w:cs="宋体"/>
          <w:sz w:val="36"/>
          <w:szCs w:val="36"/>
        </w:rPr>
        <w:pict>
          <v:group id="_x0000_s2050" editas="canvas" style="width:401.95pt;height:568pt;mso-position-horizontal-relative:char;mso-position-vertical-relative:line" coordorigin="1813,3000" coordsize="8280,117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813;top:3000;width:8280;height:117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3793;top:6900;width:1980;height:468" strokecolor="white">
              <v:textbox style="mso-next-textbox:#_x0000_s2052" inset="2.46381mm,1.2319mm,2.46381mm,1.2319mm">
                <w:txbxContent>
                  <w:p w:rsidR="006810C5" w:rsidRPr="007B3C6C" w:rsidRDefault="006810C5" w:rsidP="006810C5">
                    <w:pPr>
                      <w:spacing w:line="240" w:lineRule="exact"/>
                      <w:rPr>
                        <w:rFonts w:hint="eastAsia"/>
                        <w:sz w:val="20"/>
                      </w:rPr>
                    </w:pPr>
                    <w:r w:rsidRPr="007B3C6C">
                      <w:rPr>
                        <w:rFonts w:hint="eastAsia"/>
                        <w:sz w:val="20"/>
                      </w:rPr>
                      <w:t>记过及以下处分</w:t>
                    </w:r>
                  </w:p>
                </w:txbxContent>
              </v:textbox>
            </v:shape>
            <v:shape id="_x0000_s2053" type="#_x0000_t202" style="position:absolute;left:3793;top:8460;width:2160;height:468" strokecolor="white">
              <v:textbox style="mso-next-textbox:#_x0000_s2053" inset="2.46381mm,1.2319mm,2.46381mm,1.2319mm">
                <w:txbxContent>
                  <w:p w:rsidR="006810C5" w:rsidRPr="007B3C6C" w:rsidRDefault="006810C5" w:rsidP="006810C5">
                    <w:pPr>
                      <w:spacing w:line="240" w:lineRule="exact"/>
                      <w:rPr>
                        <w:rFonts w:hint="eastAsia"/>
                        <w:sz w:val="20"/>
                      </w:rPr>
                    </w:pPr>
                    <w:r w:rsidRPr="007B3C6C">
                      <w:rPr>
                        <w:rFonts w:hint="eastAsia"/>
                        <w:sz w:val="20"/>
                      </w:rPr>
                      <w:t>留校察看处分</w:t>
                    </w:r>
                  </w:p>
                </w:txbxContent>
              </v:textbox>
            </v:shape>
            <v:shape id="_x0000_s2054" type="#_x0000_t202" style="position:absolute;left:7573;top:9240;width:2160;height:468" strokecolor="white">
              <v:textbox style="mso-next-textbox:#_x0000_s2054" inset="2.46381mm,1.2319mm,2.46381mm,1.2319mm">
                <w:txbxContent>
                  <w:p w:rsidR="006810C5" w:rsidRPr="007B3C6C" w:rsidRDefault="006810C5" w:rsidP="006810C5">
                    <w:pPr>
                      <w:spacing w:line="240" w:lineRule="exact"/>
                      <w:rPr>
                        <w:rFonts w:hint="eastAsia"/>
                        <w:sz w:val="20"/>
                      </w:rPr>
                    </w:pPr>
                    <w:r w:rsidRPr="007B3C6C">
                      <w:rPr>
                        <w:rFonts w:hint="eastAsia"/>
                        <w:sz w:val="20"/>
                      </w:rPr>
                      <w:t>开除学籍处分</w:t>
                    </w:r>
                  </w:p>
                </w:txbxContent>
              </v:textbox>
            </v:shape>
            <v:shape id="_x0000_s2055" type="#_x0000_t202" style="position:absolute;left:7393;top:7212;width:2340;height:468" strokecolor="white">
              <v:textbox style="mso-next-textbox:#_x0000_s2055" inset="2.46381mm,1.2319mm,2.46381mm,1.2319mm">
                <w:txbxContent>
                  <w:p w:rsidR="006810C5" w:rsidRPr="007B3C6C" w:rsidRDefault="006810C5" w:rsidP="006810C5">
                    <w:pPr>
                      <w:spacing w:line="240" w:lineRule="exact"/>
                      <w:rPr>
                        <w:rFonts w:hint="eastAsia"/>
                        <w:sz w:val="20"/>
                      </w:rPr>
                    </w:pPr>
                    <w:r w:rsidRPr="007B3C6C">
                      <w:rPr>
                        <w:rFonts w:hint="eastAsia"/>
                        <w:sz w:val="20"/>
                      </w:rPr>
                      <w:t>留校察看及以上处分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6" type="#_x0000_t32" style="position:absolute;left:7415;top:8148;width:1;height:468" o:connectortype="straight">
              <v:stroke endarrow="block"/>
            </v:shape>
            <v:shape id="_x0000_s2057" type="#_x0000_t32" style="position:absolute;left:7415;top:9084;width:1;height:624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2058" type="#_x0000_t33" style="position:absolute;left:5973;top:9748;width:702;height:2182;rotation:90" o:connectortype="elbow" adj="-233356,-107959,-233356">
              <v:stroke endarrow="block"/>
            </v:shape>
            <v:shape id="_x0000_s2059" type="#_x0000_t32" style="position:absolute;left:3883;top:12048;width:1;height:468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60" type="#_x0000_t34" style="position:absolute;left:5233;top:12126;width:900;height:624;flip:y" o:connectortype="elbow" adj="10775,455810,-129724">
              <v:stroke endarrow="block"/>
            </v:shape>
            <v:shape id="_x0000_s2061" type="#_x0000_t32" style="position:absolute;left:5233;top:12750;width:900;height:1" o:connectortype="elbow" adj="-129724,-1,-129724">
              <v:stroke endarrow="block"/>
            </v:shape>
            <v:shape id="_x0000_s2062" type="#_x0000_t34" style="position:absolute;left:5233;top:12750;width:900;height:624" o:connectortype="elbow" adj="10775,-455810,-129724">
              <v:stroke endarrow="block"/>
            </v:shape>
            <v:shape id="_x0000_s2063" type="#_x0000_t34" style="position:absolute;left:7213;top:12126;width:2160;height:2340;flip:x" o:connectortype="elbow" adj="-3708,-115815,95475">
              <v:stroke endarrow="block"/>
            </v:shape>
            <v:shape id="_x0000_s2064" type="#_x0000_t34" style="position:absolute;left:7213;top:12750;width:2160;height:1716;flip:x" o:connectortype="elbow" adj="-3708,-165799,95475">
              <v:stroke endarrow="block"/>
            </v:shape>
            <v:shape id="_x0000_s2065" type="#_x0000_t34" style="position:absolute;left:7213;top:13374;width:2160;height:1092;flip:x" o:connectortype="elbow" adj="-3708,-272934,95475">
              <v:stroke endarrow="block"/>
            </v:shape>
            <v:rect id="_x0000_s2066" style="position:absolute;left:6493;top:4092;width:3060;height:1404">
              <v:textbox style="mso-next-textbox:#_x0000_s2066" inset="2.46381mm,1.2319mm,2.46381mm,1.2319mm">
                <w:txbxContent>
                  <w:p w:rsidR="006810C5" w:rsidRPr="007B3C6C" w:rsidRDefault="006810C5" w:rsidP="006810C5">
                    <w:pPr>
                      <w:rPr>
                        <w:rFonts w:ascii="仿宋_GB2312" w:eastAsia="仿宋_GB2312" w:hint="eastAsia"/>
                        <w:spacing w:val="-10"/>
                        <w:w w:val="95"/>
                        <w:sz w:val="20"/>
                      </w:rPr>
                    </w:pPr>
                    <w:r w:rsidRPr="007B3C6C">
                      <w:rPr>
                        <w:rFonts w:ascii="仿宋_GB2312" w:eastAsia="仿宋_GB2312" w:hint="eastAsia"/>
                        <w:spacing w:val="-10"/>
                        <w:w w:val="95"/>
                        <w:sz w:val="20"/>
                      </w:rPr>
                      <w:t>学生宿舍问题提请学生社区教育管理服务中心签署意见，校园治安问题提请保卫处签署意见，其他问题直接转下一环节。</w:t>
                    </w:r>
                  </w:p>
                </w:txbxContent>
              </v:textbox>
            </v:rect>
            <v:shape id="_x0000_s2067" type="#_x0000_t34" style="position:absolute;left:4819;top:2957;width:469;height:1801;rotation:90" o:connectortype="elbow" adj="10776,-48514,-282414">
              <v:stroke endarrow="block"/>
            </v:shape>
            <v:shape id="_x0000_s2068" type="#_x0000_t34" style="position:absolute;left:6754;top:2823;width:469;height:2070;rotation:90;flip:x" o:connectortype="elbow" adj="10776,42190,-282414">
              <v:stroke endarrow="block"/>
            </v:shape>
            <v:shape id="_x0000_s2069" type="#_x0000_t34" style="position:absolute;left:5953;top:4326;width:540;height:468;rotation:180" o:connectortype="elbow" adj=",-240353,-266826">
              <v:stroke endarrow="block"/>
            </v:shape>
            <v:shape id="_x0000_s2070" type="#_x0000_t32" style="position:absolute;left:3998;top:4714;width:312;height:1;rotation:90" o:connectortype="elbow" adj="-299477,-1,-299477">
              <v:stroke endarrow="block"/>
            </v:shape>
            <v:shape id="_x0000_s2071" type="#_x0000_t34" style="position:absolute;left:4897;top:4752;width:312;height:1800;rotation:90;flip:x" o:connectortype="elbow" adj="10764,70978,-299477">
              <v:stroke endarrow="block"/>
            </v:shape>
            <v:group id="_x0000_s2072" style="position:absolute;left:2353;top:3156;width:7200;height:11544" coordorigin="2353,3156" coordsize="7200,11544">
              <v:shape id="_x0000_s2073" type="#_x0000_t34" style="position:absolute;left:6163;top:6378;width:1092;height:1511;rotation:90;flip:x" o:connectortype="elbow" adj="15171,94162,-116743">
                <v:stroke endarrow="block"/>
              </v:shape>
              <v:group id="_x0000_s2074" style="position:absolute;left:2353;top:3156;width:7200;height:11544" coordorigin="2353,3156" coordsize="7200,11544">
                <v:rect id="_x0000_s2075" style="position:absolute;left:2353;top:3156;width:7200;height:468">
                  <v:textbox style="mso-next-textbox:#_x0000_s2075" inset="2.46381mm,1.2319mm,2.46381mm,1.2319mm">
                    <w:txbxContent>
                      <w:p w:rsidR="006810C5" w:rsidRPr="007B3C6C" w:rsidRDefault="006810C5" w:rsidP="006810C5">
                        <w:pPr>
                          <w:spacing w:line="280" w:lineRule="exact"/>
                          <w:jc w:val="center"/>
                          <w:rPr>
                            <w:rFonts w:ascii="仿宋_GB2312" w:eastAsia="仿宋_GB2312" w:hint="eastAsia"/>
                            <w:sz w:val="20"/>
                            <w:szCs w:val="21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  <w:szCs w:val="21"/>
                          </w:rPr>
                          <w:t>学生违纪处分事实认定材料（认定表、成绩单、事实材料、检讨书）</w:t>
                        </w:r>
                      </w:p>
                    </w:txbxContent>
                  </v:textbox>
                </v:rect>
                <v:rect id="_x0000_s2076" style="position:absolute;left:2353;top:4092;width:3600;height:468">
                  <v:textbox style="mso-next-textbox:#_x0000_s2076" inset="2.46381mm,1.2319mm,2.46381mm,1.2319mm">
                    <w:txbxContent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pacing w:val="-16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pacing w:val="-16"/>
                            <w:sz w:val="20"/>
                            <w:szCs w:val="21"/>
                          </w:rPr>
                          <w:t>学院违纪处理分委员会提出初步处理意见</w:t>
                        </w:r>
                      </w:p>
                      <w:p w:rsidR="006810C5" w:rsidRPr="007B3C6C" w:rsidRDefault="006810C5" w:rsidP="006810C5">
                        <w:pPr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rect>
                <v:rect id="_x0000_s2077" style="position:absolute;left:2353;top:4872;width:3600;height:624">
                  <v:textbox style="mso-next-textbox:#_x0000_s2077" inset="2.46381mm,1.2319mm,2.46381mm,1.2319mm">
                    <w:txbxContent>
                      <w:p w:rsidR="006810C5" w:rsidRPr="007B3C6C" w:rsidRDefault="006810C5" w:rsidP="006810C5">
                        <w:pPr>
                          <w:spacing w:line="240" w:lineRule="exact"/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将初步处理意见告知学生，听取学生陈述和申辩意见</w:t>
                        </w:r>
                      </w:p>
                      <w:p w:rsidR="006810C5" w:rsidRPr="007B3C6C" w:rsidRDefault="006810C5" w:rsidP="006810C5">
                        <w:pPr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rect>
                <v:rect id="_x0000_s2078" style="position:absolute;left:2353;top:5808;width:7200;height:936">
                  <v:textbox style="mso-next-textbox:#_x0000_s2078" inset="2.46381mm,1.2319mm,2.46381mm,1.2319mm">
                    <w:txbxContent>
                      <w:p w:rsidR="006810C5" w:rsidRPr="007B3C6C" w:rsidRDefault="006810C5" w:rsidP="006810C5">
                        <w:pPr>
                          <w:spacing w:line="240" w:lineRule="exact"/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提交归口职能部门综合审议，并签署处分意见。</w:t>
                        </w:r>
                      </w:p>
                      <w:p w:rsidR="006810C5" w:rsidRPr="007B3C6C" w:rsidRDefault="006810C5" w:rsidP="006810C5">
                        <w:pPr>
                          <w:spacing w:line="240" w:lineRule="exact"/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pacing w:val="-8"/>
                            <w:sz w:val="20"/>
                          </w:rPr>
                          <w:t>（全日制本专科学生的教务学籍方面的违纪处分，提交教务处；研究生教务学籍方面的违纪处分，提交研究生院；学生其他方面的违纪处分，提交学生处）</w:t>
                        </w:r>
                      </w:p>
                    </w:txbxContent>
                  </v:textbox>
                </v:rect>
                <v:rect id="_x0000_s2079" style="position:absolute;left:5413;top:7680;width:4003;height:468">
                  <v:textbox style="mso-next-textbox:#_x0000_s2079" inset="2.46381mm,1.2319mm,2.46381mm,1.2319mm">
                    <w:txbxContent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报学校学生违纪处理委员会讨论审定</w:t>
                        </w:r>
                      </w:p>
                      <w:p w:rsidR="006810C5" w:rsidRPr="007B3C6C" w:rsidRDefault="006810C5" w:rsidP="006810C5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_x0000_s2080" style="position:absolute;left:5413;top:8616;width:4003;height:468">
                  <v:textbox style="mso-next-textbox:#_x0000_s2080" inset="2.46381mm,1.2319mm,2.46381mm,1.2319mm">
                    <w:txbxContent>
                      <w:p w:rsidR="006810C5" w:rsidRPr="007B3C6C" w:rsidRDefault="006810C5" w:rsidP="006810C5">
                        <w:pPr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pacing w:val="-16"/>
                            <w:sz w:val="20"/>
                          </w:rPr>
                          <w:t>报主管校领导批准（与归口职能部门一一对</w:t>
                        </w:r>
                        <w:r w:rsidRPr="007B3C6C">
                          <w:rPr>
                            <w:rFonts w:ascii="仿宋_GB2312" w:eastAsia="仿宋_GB2312" w:hint="eastAsia"/>
                            <w:spacing w:val="-12"/>
                            <w:sz w:val="20"/>
                          </w:rPr>
                          <w:t>应</w:t>
                        </w: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）</w:t>
                        </w:r>
                      </w:p>
                      <w:p w:rsidR="006810C5" w:rsidRPr="007B3C6C" w:rsidRDefault="006810C5" w:rsidP="006810C5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_x0000_s2081" style="position:absolute;left:5413;top:9708;width:4003;height:780">
                  <v:textbox style="mso-next-textbox:#_x0000_s2081" inset="2.46381mm,1.2319mm,2.46381mm,1.2319mm">
                    <w:txbxContent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报校长办公会研究决定，并由校长签发</w:t>
                        </w:r>
                      </w:p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开除学籍处分决定书</w:t>
                        </w:r>
                      </w:p>
                      <w:p w:rsidR="006810C5" w:rsidRPr="007B3C6C" w:rsidRDefault="006810C5" w:rsidP="006810C5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_x0000_s2082" style="position:absolute;left:2533;top:10332;width:2700;height:1716">
                  <v:textbox style="mso-next-textbox:#_x0000_s2082" inset="2.46381mm,1.2319mm,2.46381mm,1.2319mm">
                    <w:txbxContent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OA正式行文</w:t>
                        </w:r>
                      </w:p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（涉及同一学院学生的处分由所在学院行文；涉及多个学院学生的处分，由归口管理部门行文）</w:t>
                        </w:r>
                      </w:p>
                    </w:txbxContent>
                  </v:textbox>
                </v:rect>
                <v:rect id="_x0000_s2083" style="position:absolute;left:6133;top:11892;width:3240;height:468">
                  <v:textbox style="mso-next-textbox:#_x0000_s2083" inset="2.46381mm,1.2319mm,2.46381mm,1.2319mm">
                    <w:txbxContent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处分文件送达学生家长</w:t>
                        </w:r>
                      </w:p>
                    </w:txbxContent>
                  </v:textbox>
                </v:rect>
                <v:rect id="_x0000_s2084" style="position:absolute;left:6133;top:12516;width:3240;height:468">
                  <v:textbox style="mso-next-textbox:#_x0000_s2084" inset="2.46381mm,1.2319mm,2.46381mm,1.2319mm">
                    <w:txbxContent>
                      <w:p w:rsidR="006810C5" w:rsidRPr="007B3C6C" w:rsidRDefault="006810C5" w:rsidP="006810C5">
                        <w:pPr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处分文件送达学生本人，并签字</w:t>
                        </w:r>
                      </w:p>
                    </w:txbxContent>
                  </v:textbox>
                </v:rect>
                <v:rect id="_x0000_s2085" style="position:absolute;left:6133;top:13140;width:3240;height:468">
                  <v:textbox style="mso-next-textbox:#_x0000_s2085" inset="2.46381mm,1.2319mm,2.46381mm,1.2319mm">
                    <w:txbxContent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签字后处分文件送学生档案室</w:t>
                        </w:r>
                      </w:p>
                    </w:txbxContent>
                  </v:textbox>
                </v:rect>
                <v:rect id="_x0000_s2086" style="position:absolute;left:3973;top:14232;width:3240;height:468">
                  <v:textbox style="mso-next-textbox:#_x0000_s2086" inset="2.46381mm,1.2319mm,2.46381mm,1.2319mm">
                    <w:txbxContent>
                      <w:p w:rsidR="006810C5" w:rsidRPr="007B3C6C" w:rsidRDefault="006810C5" w:rsidP="006810C5">
                        <w:pPr>
                          <w:jc w:val="center"/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办结，材料归档</w:t>
                        </w:r>
                      </w:p>
                    </w:txbxContent>
                  </v:textbox>
                </v:rect>
                <v:rect id="_x0000_s2087" style="position:absolute;left:2533;top:12516;width:2700;height:468">
                  <v:textbox style="mso-next-textbox:#_x0000_s2087" inset="2.46381mm,1.2319mm,2.46381mm,1.2319mm">
                    <w:txbxContent>
                      <w:p w:rsidR="006810C5" w:rsidRPr="007B3C6C" w:rsidRDefault="006810C5" w:rsidP="006810C5">
                        <w:pPr>
                          <w:rPr>
                            <w:rFonts w:ascii="仿宋_GB2312" w:eastAsia="仿宋_GB2312" w:hint="eastAsia"/>
                            <w:sz w:val="20"/>
                          </w:rPr>
                        </w:pPr>
                        <w:r w:rsidRPr="007B3C6C">
                          <w:rPr>
                            <w:rFonts w:ascii="仿宋_GB2312" w:eastAsia="仿宋_GB2312" w:hint="eastAsia"/>
                            <w:spacing w:val="-10"/>
                            <w:sz w:val="20"/>
                          </w:rPr>
                          <w:t>打印正式红头文件，盖校</w:t>
                        </w:r>
                        <w:r w:rsidRPr="007B3C6C">
                          <w:rPr>
                            <w:rFonts w:ascii="仿宋_GB2312" w:eastAsia="仿宋_GB2312" w:hint="eastAsia"/>
                            <w:sz w:val="20"/>
                          </w:rPr>
                          <w:t>章</w:t>
                        </w:r>
                      </w:p>
                    </w:txbxContent>
                  </v:textbox>
                </v:rect>
                <v:shape id="_x0000_s2088" type="#_x0000_t33" style="position:absolute;left:3883;top:8850;width:1530;height:1482;rotation:180;flip:y" o:connectortype="elbow" adj="-76391,128973,-76391">
                  <v:stroke endarrow="block"/>
                </v:shape>
              </v:group>
              <v:shape id="_x0000_s2089" type="#_x0000_t34" style="position:absolute;left:3124;top:7503;width:3588;height:2070;rotation:90" o:connectortype="elbow" adj="3575,-62786,-35837">
                <v:stroke endarrow="block"/>
              </v:shape>
            </v:group>
            <w10:wrap type="none"/>
            <w10:anchorlock/>
          </v:group>
        </w:pict>
      </w:r>
    </w:p>
    <w:p w:rsidR="00EA18C7" w:rsidRDefault="00EA18C7"/>
    <w:sectPr w:rsidR="00EA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C7" w:rsidRDefault="00EA18C7" w:rsidP="006810C5">
      <w:r>
        <w:separator/>
      </w:r>
    </w:p>
  </w:endnote>
  <w:endnote w:type="continuationSeparator" w:id="1">
    <w:p w:rsidR="00EA18C7" w:rsidRDefault="00EA18C7" w:rsidP="0068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C7" w:rsidRDefault="00EA18C7" w:rsidP="006810C5">
      <w:r>
        <w:separator/>
      </w:r>
    </w:p>
  </w:footnote>
  <w:footnote w:type="continuationSeparator" w:id="1">
    <w:p w:rsidR="00EA18C7" w:rsidRDefault="00EA18C7" w:rsidP="00681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0C5"/>
    <w:rsid w:val="006810C5"/>
    <w:rsid w:val="00EA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6">
          <o:proxy start="" idref="#_x0000_s2079" connectloc="2"/>
          <o:proxy end="" idref="#_x0000_s2080" connectloc="0"/>
        </o:r>
        <o:r id="V:Rule2" type="connector" idref="#_x0000_s2057">
          <o:proxy start="" idref="#_x0000_s2080" connectloc="2"/>
          <o:proxy end="" idref="#_x0000_s2081" connectloc="0"/>
        </o:r>
        <o:r id="V:Rule3" type="connector" idref="#_x0000_s2073"/>
        <o:r id="V:Rule4" type="connector" idref="#_x0000_s2058">
          <o:proxy start="" idref="#_x0000_s2081" connectloc="2"/>
          <o:proxy end="" idref="#_x0000_s2082" connectloc="3"/>
        </o:r>
        <o:r id="V:Rule5" type="connector" idref="#_x0000_s2059">
          <o:proxy start="" idref="#_x0000_s2082" connectloc="2"/>
          <o:proxy end="" idref="#_x0000_s2087" connectloc="0"/>
        </o:r>
        <o:r id="V:Rule6" type="connector" idref="#_x0000_s2060">
          <o:proxy start="" idref="#_x0000_s2087" connectloc="3"/>
          <o:proxy end="" idref="#_x0000_s2083" connectloc="1"/>
        </o:r>
        <o:r id="V:Rule7" type="connector" idref="#_x0000_s2061">
          <o:proxy start="" idref="#_x0000_s2087" connectloc="3"/>
          <o:proxy end="" idref="#_x0000_s2084" connectloc="1"/>
        </o:r>
        <o:r id="V:Rule8" type="connector" idref="#_x0000_s2062">
          <o:proxy start="" idref="#_x0000_s2087" connectloc="3"/>
          <o:proxy end="" idref="#_x0000_s2085" connectloc="1"/>
        </o:r>
        <o:r id="V:Rule9" type="connector" idref="#_x0000_s2063">
          <o:proxy start="" idref="#_x0000_s2083" connectloc="3"/>
          <o:proxy end="" idref="#_x0000_s2086" connectloc="3"/>
        </o:r>
        <o:r id="V:Rule10" type="connector" idref="#_x0000_s2064">
          <o:proxy start="" idref="#_x0000_s2084" connectloc="3"/>
          <o:proxy end="" idref="#_x0000_s2086" connectloc="3"/>
        </o:r>
        <o:r id="V:Rule11" type="connector" idref="#_x0000_s2065">
          <o:proxy start="" idref="#_x0000_s2085" connectloc="3"/>
          <o:proxy end="" idref="#_x0000_s2086" connectloc="3"/>
        </o:r>
        <o:r id="V:Rule12" type="connector" idref="#_x0000_s2088">
          <o:proxy start="" idref="#_x0000_s2080" connectloc="1"/>
          <o:proxy end="" idref="#_x0000_s2082" connectloc="0"/>
        </o:r>
        <o:r id="V:Rule13" type="connector" idref="#_x0000_s2067">
          <o:proxy start="" idref="#_x0000_s2075" connectloc="2"/>
          <o:proxy end="" idref="#_x0000_s2076" connectloc="0"/>
        </o:r>
        <o:r id="V:Rule14" type="connector" idref="#_x0000_s2068">
          <o:proxy start="" idref="#_x0000_s2075" connectloc="2"/>
          <o:proxy end="" idref="#_x0000_s2066" connectloc="0"/>
        </o:r>
        <o:r id="V:Rule15" type="connector" idref="#_x0000_s2069">
          <o:proxy start="" idref="#_x0000_s2066" connectloc="1"/>
          <o:proxy end="" idref="#_x0000_s2076" connectloc="3"/>
        </o:r>
        <o:r id="V:Rule16" type="connector" idref="#_x0000_s2070">
          <o:proxy start="" idref="#_x0000_s2076" connectloc="2"/>
          <o:proxy end="" idref="#_x0000_s2077" connectloc="0"/>
        </o:r>
        <o:r id="V:Rule17" type="connector" idref="#_x0000_s2071">
          <o:proxy start="" idref="#_x0000_s2077" connectloc="2"/>
          <o:proxy end="" idref="#_x0000_s2078" connectloc="0"/>
        </o:r>
        <o:r id="V:Rule18" type="connector" idref="#_x0000_s2089">
          <o:proxy start="" idref="#_x0000_s2078" connectloc="2"/>
          <o:proxy end="" idref="#_x0000_s2082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2013-10-28T04:10:00Z</dcterms:created>
  <dcterms:modified xsi:type="dcterms:W3CDTF">2013-10-28T04:12:00Z</dcterms:modified>
</cp:coreProperties>
</file>